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 w:hAnsi="Arial" w:cs="Arial"/>
          <w:b/>
          <w:color w:val="8EB4E3" w:themeColor="text2" w:themeTint="66"/>
          <w:sz w:val="24"/>
          <w:szCs w:val="24"/>
          <w:lang w:val="en-US"/>
          <w14:textFill>
            <w14:solidFill>
              <w14:schemeClr w14:val="tx2">
                <w14:lumMod w14:val="40000"/>
                <w14:lumOff w14:val="60000"/>
              </w14:schemeClr>
            </w14:solidFill>
          </w14:textFill>
        </w:rPr>
      </w:pPr>
      <w:bookmarkStart w:id="0" w:name="_GoBack"/>
      <w:bookmarkEnd w:id="0"/>
      <w:r>
        <w:rPr>
          <w:rFonts w:ascii="Arial" w:hAnsi="Arial" w:cs="Arial"/>
          <w:b/>
          <w:color w:val="8EB4E3" w:themeColor="text2" w:themeTint="66"/>
          <w:sz w:val="24"/>
          <w:szCs w:val="24"/>
          <w:lang w:val="en-US"/>
          <w14:textFill>
            <w14:solidFill>
              <w14:schemeClr w14:val="tx2">
                <w14:lumMod w14:val="40000"/>
                <w14:lumOff w14:val="60000"/>
              </w14:schemeClr>
            </w14:solidFill>
          </w14:textFill>
        </w:rPr>
        <w:t>GLYCOGEN, GLUCONEOGENESIS</w:t>
      </w:r>
    </w:p>
    <w:p>
      <w:pPr>
        <w:rPr>
          <w:rFonts w:ascii="Arial" w:hAnsi="Arial" w:cs="Arial"/>
          <w:b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1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Glycogen - structure and function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R</w:t>
      </w:r>
      <w:r>
        <w:rPr>
          <w:rFonts w:ascii="Arial" w:hAnsi="Arial" w:cs="Arial"/>
          <w:sz w:val="24"/>
          <w:szCs w:val="24"/>
          <w:lang w:val="sr-Latn-RS"/>
        </w:rPr>
        <w:t>e</w:t>
      </w:r>
      <w:r>
        <w:rPr>
          <w:rFonts w:ascii="Arial" w:hAnsi="Arial" w:cs="Arial"/>
          <w:sz w:val="24"/>
          <w:szCs w:val="24"/>
          <w:lang w:val="sr-Cyrl-CS"/>
        </w:rPr>
        <w:t>actions of gluconeogenesis</w:t>
      </w:r>
    </w:p>
    <w:p>
      <w:pPr>
        <w:rPr>
          <w:rFonts w:ascii="Arial" w:hAnsi="Arial" w:cs="Arial"/>
          <w:b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2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Glycogenesis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Cori's cycle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3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Glycogen synthase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Glucose-alanine cycle and Cor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sr-Cyrl-CS"/>
        </w:rPr>
        <w:t>'s cycle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4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Glycogenolysis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Substrates of gluconeogenesis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5</w:t>
      </w:r>
    </w:p>
    <w:p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sr-Cyrl-CS"/>
        </w:rPr>
        <w:t>1. von Gierke Disease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Gluconeogenesis - importance and hormonal regulation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6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1. </w:t>
      </w:r>
      <w:r>
        <w:rPr>
          <w:rFonts w:ascii="Arial" w:hAnsi="Arial" w:cs="Arial"/>
          <w:sz w:val="24"/>
          <w:szCs w:val="24"/>
          <w:lang w:val="en-US"/>
        </w:rPr>
        <w:t>Allosteric r</w:t>
      </w:r>
      <w:r>
        <w:rPr>
          <w:rFonts w:ascii="Arial" w:hAnsi="Arial" w:cs="Arial"/>
          <w:sz w:val="24"/>
          <w:szCs w:val="24"/>
          <w:lang w:val="sr-Cyrl-CS"/>
        </w:rPr>
        <w:t>egulation of glycogenesis and glycogenolysis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Gluconeogenesis reactions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7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Hormonal control of glycogenesis and glycogenolysis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Substrates of gluconeogenesis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8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Gluconeogenesis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Reactions of glycogenesis</w:t>
      </w:r>
    </w:p>
    <w:p>
      <w:pPr>
        <w:rPr>
          <w:rFonts w:ascii="Arial" w:hAnsi="Arial" w:cs="Arial"/>
          <w:b/>
          <w:sz w:val="24"/>
          <w:szCs w:val="24"/>
          <w:lang w:val="sr-Cyrl-CS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9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Conversion of pyruvate to phosphoenol pyruvate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2. Glucose-alanine cycle</w:t>
      </w:r>
    </w:p>
    <w:p>
      <w:pPr>
        <w:rPr>
          <w:rFonts w:ascii="Arial" w:hAnsi="Arial" w:cs="Arial"/>
          <w:b/>
          <w:sz w:val="24"/>
          <w:szCs w:val="24"/>
        </w:rPr>
      </w:pPr>
    </w:p>
    <w:p>
      <w:pPr>
        <w:rPr>
          <w:rFonts w:ascii="Arial" w:hAnsi="Arial" w:cs="Arial"/>
          <w:b/>
          <w:color w:val="FF0000"/>
          <w:sz w:val="24"/>
          <w:szCs w:val="24"/>
          <w:lang w:val="sr-Cyrl-CS"/>
        </w:rPr>
      </w:pPr>
      <w:r>
        <w:rPr>
          <w:rFonts w:ascii="Arial" w:hAnsi="Arial" w:cs="Arial"/>
          <w:b/>
          <w:color w:val="FF0000"/>
          <w:sz w:val="24"/>
          <w:szCs w:val="24"/>
          <w:lang w:val="sr-Cyrl-CS"/>
        </w:rPr>
        <w:t>Combination 10</w:t>
      </w:r>
    </w:p>
    <w:p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1. Substrates of gluconeogenesis</w:t>
      </w:r>
    </w:p>
    <w:p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2. </w:t>
      </w:r>
      <w:r>
        <w:rPr>
          <w:rFonts w:ascii="Arial" w:hAnsi="Arial" w:cs="Arial"/>
          <w:sz w:val="24"/>
          <w:szCs w:val="24"/>
          <w:lang w:val="en-US"/>
        </w:rPr>
        <w:t>Epinefrine, Glucagon and Cortisol effects on Glycogen metabolism</w:t>
      </w:r>
    </w:p>
    <w:p>
      <w:pPr>
        <w:rPr>
          <w:rFonts w:ascii="Arial" w:hAnsi="Arial" w:cs="Arial"/>
          <w:sz w:val="24"/>
          <w:szCs w:val="24"/>
          <w:lang w:val="sr-Cyrl-CS"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448"/>
    <w:rsid w:val="001A0448"/>
    <w:rsid w:val="00337C57"/>
    <w:rsid w:val="0035147D"/>
    <w:rsid w:val="00391D3C"/>
    <w:rsid w:val="003A26BB"/>
    <w:rsid w:val="004E2971"/>
    <w:rsid w:val="0053778A"/>
    <w:rsid w:val="00577F93"/>
    <w:rsid w:val="00651090"/>
    <w:rsid w:val="006855A8"/>
    <w:rsid w:val="0076019F"/>
    <w:rsid w:val="007C5635"/>
    <w:rsid w:val="007F4CDF"/>
    <w:rsid w:val="00847376"/>
    <w:rsid w:val="008B38AC"/>
    <w:rsid w:val="008E0FF8"/>
    <w:rsid w:val="009B363D"/>
    <w:rsid w:val="009B4888"/>
    <w:rsid w:val="00A44013"/>
    <w:rsid w:val="00AB053E"/>
    <w:rsid w:val="00AB6B8F"/>
    <w:rsid w:val="00AF2F08"/>
    <w:rsid w:val="00B52159"/>
    <w:rsid w:val="00BA5B23"/>
    <w:rsid w:val="00BF75BE"/>
    <w:rsid w:val="00D4144E"/>
    <w:rsid w:val="00DA16C5"/>
    <w:rsid w:val="00DB5537"/>
    <w:rsid w:val="00E858AE"/>
    <w:rsid w:val="00F57FE2"/>
    <w:rsid w:val="00F97884"/>
    <w:rsid w:val="12B73A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Theme="minorHAnsi" w:hAnsiTheme="minorHAnsi" w:eastAsiaTheme="minorHAnsi" w:cstheme="minorBidi"/>
      <w:sz w:val="22"/>
      <w:szCs w:val="22"/>
      <w:lang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Medicinski fakultet</Company>
  <Pages>2</Pages>
  <Words>130</Words>
  <Characters>742</Characters>
  <Lines>6</Lines>
  <Paragraphs>1</Paragraphs>
  <TotalTime>14</TotalTime>
  <ScaleCrop>false</ScaleCrop>
  <LinksUpToDate>false</LinksUpToDate>
  <CharactersWithSpaces>871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2022-08-23T09:25:00Z</dcterms:created>
  <dc:creator>Biohemija</dc:creator>
  <cp:lastModifiedBy>Marina Mitrovic</cp:lastModifiedBy>
  <dcterms:modified xsi:type="dcterms:W3CDTF">2023-09-10T06:07:34Z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113EBEF9CE6643208F487C0F747945C6</vt:lpwstr>
  </property>
</Properties>
</file>